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D495" w14:textId="72CBABF1" w:rsidR="00AD4FAF" w:rsidRDefault="003321A3">
      <w:r>
        <w:t xml:space="preserve">   </w:t>
      </w:r>
    </w:p>
    <w:p w14:paraId="03F3D83B" w14:textId="77777777" w:rsidR="00AD4FAF" w:rsidRDefault="00AD4FAF"/>
    <w:tbl>
      <w:tblPr>
        <w:tblStyle w:val="Tabellasemplice-1"/>
        <w:tblW w:w="1429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2102"/>
        <w:gridCol w:w="2354"/>
        <w:gridCol w:w="2665"/>
        <w:gridCol w:w="1380"/>
        <w:gridCol w:w="2312"/>
        <w:gridCol w:w="2246"/>
      </w:tblGrid>
      <w:tr w:rsidR="0027481E" w14:paraId="2C9AA1EB" w14:textId="77777777" w:rsidTr="0003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0495C97" w14:textId="40C9A7FC" w:rsidR="00AD4FAF" w:rsidRPr="00C36F36" w:rsidRDefault="00AD4FAF" w:rsidP="00AD4F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10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971C102" w14:textId="133E38F4" w:rsidR="00AD4FAF" w:rsidRPr="00C36F36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2354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C062D64" w14:textId="5CEEC1F0" w:rsidR="00AD4FAF" w:rsidRPr="00C36F36" w:rsidRDefault="008075BE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6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540817FF" w14:textId="21604421" w:rsidR="00AD4FAF" w:rsidRPr="00C36F36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Affiliation</w:t>
            </w:r>
            <w:proofErr w:type="spellEnd"/>
          </w:p>
        </w:tc>
        <w:tc>
          <w:tcPr>
            <w:tcW w:w="138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63981EBC" w14:textId="052273C5" w:rsidR="00AD4FAF" w:rsidRPr="00C36F36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Affiliation</w:t>
            </w:r>
            <w:proofErr w:type="spellEnd"/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country</w:t>
            </w:r>
          </w:p>
        </w:tc>
        <w:tc>
          <w:tcPr>
            <w:tcW w:w="231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1F64D882" w14:textId="15BFEE83" w:rsidR="00AD4FAF" w:rsidRPr="00C36F36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Corresponding</w:t>
            </w:r>
            <w:proofErr w:type="spellEnd"/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author</w:t>
            </w:r>
            <w:proofErr w:type="spellEnd"/>
          </w:p>
        </w:tc>
        <w:tc>
          <w:tcPr>
            <w:tcW w:w="224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vAlign w:val="center"/>
          </w:tcPr>
          <w:p w14:paraId="558D664E" w14:textId="7F2DD5ED" w:rsidR="00AD4FAF" w:rsidRPr="00C36F36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481E">
              <w:rPr>
                <w:rFonts w:ascii="Calibri" w:hAnsi="Calibri" w:cs="Calibri"/>
                <w:color w:val="000000"/>
                <w:sz w:val="20"/>
                <w:szCs w:val="20"/>
              </w:rPr>
              <w:t>ORCID</w:t>
            </w:r>
          </w:p>
        </w:tc>
      </w:tr>
      <w:tr w:rsidR="000320A3" w14:paraId="0E7B08B9" w14:textId="77777777" w:rsidTr="000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18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7735" w14:textId="1024E809" w:rsidR="00C36F36" w:rsidRPr="000320A3" w:rsidRDefault="008516C0" w:rsidP="00C36F36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Antonio</w:t>
            </w:r>
          </w:p>
        </w:tc>
        <w:tc>
          <w:tcPr>
            <w:tcW w:w="210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406FD" w14:textId="58F820CD" w:rsidR="00C36F36" w:rsidRPr="000320A3" w:rsidRDefault="008516C0" w:rsidP="00C36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Bianch</w:t>
            </w: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</w:t>
            </w:r>
          </w:p>
        </w:tc>
        <w:tc>
          <w:tcPr>
            <w:tcW w:w="2354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D16D7" w14:textId="7369C936" w:rsidR="00C36F36" w:rsidRPr="000320A3" w:rsidRDefault="00F67C14" w:rsidP="00C36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antonio.bianchi@ibe.cnr.it</w:t>
            </w:r>
          </w:p>
        </w:tc>
        <w:tc>
          <w:tcPr>
            <w:tcW w:w="2665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20467" w14:textId="6E14A256" w:rsidR="00C36F36" w:rsidRPr="000320A3" w:rsidRDefault="00C36F36" w:rsidP="00C36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CNR-IBE, Institute of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BioEconomy</w:t>
            </w:r>
            <w:proofErr w:type="spellEnd"/>
          </w:p>
        </w:tc>
        <w:tc>
          <w:tcPr>
            <w:tcW w:w="1380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B65D8" w14:textId="28A4B415" w:rsidR="00C36F36" w:rsidRPr="000320A3" w:rsidRDefault="00C36F36" w:rsidP="00C36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231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AC52" w14:textId="519D4040" w:rsidR="00C36F36" w:rsidRPr="000320A3" w:rsidRDefault="00C36F36" w:rsidP="00CC5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/>
                <w:bCs/>
                <w:color w:val="A6A6A6" w:themeColor="background1" w:themeShade="A6"/>
                <w:sz w:val="18"/>
                <w:szCs w:val="18"/>
              </w:rPr>
              <w:t>X</w:t>
            </w:r>
          </w:p>
        </w:tc>
        <w:tc>
          <w:tcPr>
            <w:tcW w:w="2246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FDC80" w14:textId="23D8A634" w:rsidR="00C36F36" w:rsidRPr="00F67C14" w:rsidRDefault="00F67C14" w:rsidP="00C36F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llegamentoipertestuale"/>
              </w:rPr>
            </w:pPr>
            <w:proofErr w:type="spellStart"/>
            <w:r w:rsidRPr="00F67C14">
              <w:rPr>
                <w:rStyle w:val="Collegamentoipertestuale"/>
                <w:sz w:val="18"/>
                <w:szCs w:val="18"/>
              </w:rPr>
              <w:t>xxxx-xxxx-xxxx-xxxx</w:t>
            </w:r>
            <w:proofErr w:type="spellEnd"/>
          </w:p>
        </w:tc>
      </w:tr>
      <w:tr w:rsidR="000320A3" w14:paraId="079ABEC2" w14:textId="77777777" w:rsidTr="00032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5C1A" w14:textId="3F1ECD4E" w:rsidR="00F67C14" w:rsidRPr="000320A3" w:rsidRDefault="00F67C14" w:rsidP="00F67C14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Laura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C2272" w14:textId="254846FB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Neri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23074" w14:textId="6A8F04B1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laura.neri@cnr.it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9F17" w14:textId="3618D57B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CNR-IBE, Institute of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BioEconomy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68CC9" w14:textId="71C2ADA4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78347" w14:textId="548C643D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/>
                <w:bCs/>
                <w:color w:val="A6A6A6" w:themeColor="background1" w:themeShade="A6"/>
                <w:sz w:val="18"/>
                <w:szCs w:val="18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9241A" w14:textId="03D32E84" w:rsidR="00F67C14" w:rsidRPr="004D10D6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67C14">
              <w:rPr>
                <w:rStyle w:val="Collegamentoipertestuale"/>
                <w:sz w:val="18"/>
                <w:szCs w:val="18"/>
              </w:rPr>
              <w:t>xxxx-xxxx-xxxx-xxxx</w:t>
            </w:r>
            <w:proofErr w:type="spellEnd"/>
          </w:p>
        </w:tc>
      </w:tr>
      <w:tr w:rsidR="000320A3" w14:paraId="3B91D685" w14:textId="77777777" w:rsidTr="000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45E2" w14:textId="4B454355" w:rsidR="00F67C14" w:rsidRPr="000320A3" w:rsidRDefault="00F67C14" w:rsidP="00F67C14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Giuseppe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D7DA" w14:textId="62217257" w:rsidR="00F67C14" w:rsidRPr="000320A3" w:rsidRDefault="00F67C14" w:rsidP="00F67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Rossi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A9D7D" w14:textId="56344182" w:rsidR="00F67C14" w:rsidRPr="000320A3" w:rsidRDefault="00F67C14" w:rsidP="00F67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giuseppe.rossi@cnr.it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88F57" w14:textId="5A45563D" w:rsidR="00F67C14" w:rsidRPr="000320A3" w:rsidRDefault="00F67C14" w:rsidP="00F67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CNR-IBE, Institute of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BioEconomy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C8A8" w14:textId="310A4E48" w:rsidR="00F67C14" w:rsidRPr="000320A3" w:rsidRDefault="00F67C14" w:rsidP="00F67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1BCE1" w14:textId="7369FE1D" w:rsidR="00F67C14" w:rsidRPr="000320A3" w:rsidRDefault="00F67C14" w:rsidP="00F67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/>
                <w:bCs/>
                <w:color w:val="A6A6A6" w:themeColor="background1" w:themeShade="A6"/>
                <w:sz w:val="18"/>
                <w:szCs w:val="18"/>
              </w:rPr>
              <w:t> 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37FA7F" w14:textId="06EEAC1E" w:rsidR="00F67C14" w:rsidRPr="004D10D6" w:rsidRDefault="00F67C14" w:rsidP="00F67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F67C14">
              <w:rPr>
                <w:rStyle w:val="Collegamentoipertestuale"/>
                <w:sz w:val="18"/>
                <w:szCs w:val="18"/>
              </w:rPr>
              <w:t>xxxx-xxxx-xxxx-xxxx</w:t>
            </w:r>
            <w:proofErr w:type="spellEnd"/>
          </w:p>
        </w:tc>
      </w:tr>
      <w:tr w:rsidR="00F67C14" w14:paraId="57BEC15F" w14:textId="77777777" w:rsidTr="00032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A8BFA" w14:textId="344F4660" w:rsidR="00F67C14" w:rsidRPr="000320A3" w:rsidRDefault="00F67C14" w:rsidP="00F67C14">
            <w:pPr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Maria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8C5D8" w14:textId="7DA64224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Verdi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AC903" w14:textId="3AEE85DA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maria.verdi@cnr.it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2DE4" w14:textId="1F3FC8CC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CNR-IBE, Institute of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BioEconomy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34757" w14:textId="6D06EA23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Italy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ACD4" w14:textId="77777777" w:rsidR="00F67C14" w:rsidRPr="000320A3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2738E8" w14:textId="65F9102F" w:rsidR="00F67C14" w:rsidRDefault="00F67C14" w:rsidP="00F67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67C14">
              <w:rPr>
                <w:rStyle w:val="Collegamentoipertestuale"/>
                <w:sz w:val="18"/>
                <w:szCs w:val="18"/>
              </w:rPr>
              <w:t>xxxx-xxxx-xxxx-xxxx</w:t>
            </w:r>
            <w:proofErr w:type="spellEnd"/>
          </w:p>
        </w:tc>
      </w:tr>
      <w:tr w:rsidR="000320A3" w:rsidRPr="008516C0" w14:paraId="6A572FFF" w14:textId="77777777" w:rsidTr="000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4CCA0" w14:textId="6E446DAA" w:rsidR="00F67C14" w:rsidRPr="008516C0" w:rsidRDefault="00F67C14" w:rsidP="00F67C14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B0027" w14:textId="77777777" w:rsidR="00F67C14" w:rsidRPr="008516C0" w:rsidRDefault="00F67C14" w:rsidP="00F67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8C77" w14:textId="77777777" w:rsidR="00F67C14" w:rsidRPr="008516C0" w:rsidRDefault="00F67C14" w:rsidP="00F67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6A930" w14:textId="77777777" w:rsidR="00F67C14" w:rsidRPr="008516C0" w:rsidRDefault="00F67C14" w:rsidP="00F67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916B" w14:textId="77777777" w:rsidR="00F67C14" w:rsidRPr="008516C0" w:rsidRDefault="00F67C14" w:rsidP="00F67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D5F93" w14:textId="7143C01A" w:rsidR="00F67C14" w:rsidRPr="008516C0" w:rsidRDefault="00F67C14" w:rsidP="00F67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</w:tcBorders>
            <w:shd w:val="clear" w:color="auto" w:fill="FFFFFF" w:themeFill="background1"/>
            <w:vAlign w:val="center"/>
          </w:tcPr>
          <w:p w14:paraId="42058F4C" w14:textId="2D440054" w:rsidR="00F67C14" w:rsidRPr="008516C0" w:rsidRDefault="00F67C14" w:rsidP="00F67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FCCDAE6" w14:textId="77777777" w:rsidR="00AD4FAF" w:rsidRDefault="00AD4FAF"/>
    <w:p w14:paraId="02C3E862" w14:textId="77777777" w:rsidR="00AD4FAF" w:rsidRDefault="00AD4FAF"/>
    <w:tbl>
      <w:tblPr>
        <w:tblStyle w:val="Tabellasemplice-2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3"/>
        <w:gridCol w:w="861"/>
        <w:gridCol w:w="2385"/>
        <w:gridCol w:w="5109"/>
        <w:gridCol w:w="2823"/>
      </w:tblGrid>
      <w:tr w:rsidR="00AD4FAF" w14:paraId="3A7C6566" w14:textId="77777777" w:rsidTr="00032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EC1C2B5" w14:textId="67413D0F" w:rsidR="00AD4FAF" w:rsidRPr="00AD4FAF" w:rsidRDefault="00AD4FAF" w:rsidP="00AD4FAF">
            <w:pPr>
              <w:jc w:val="center"/>
              <w:rPr>
                <w:sz w:val="20"/>
                <w:szCs w:val="20"/>
              </w:rPr>
            </w:pPr>
            <w:r w:rsidRPr="00AD4FAF">
              <w:rPr>
                <w:rFonts w:ascii="Calibri" w:hAnsi="Calibri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3A574058" w14:textId="4CD05180" w:rsidR="00AD4FAF" w:rsidRPr="00AD4FAF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D4FAF">
              <w:rPr>
                <w:rFonts w:ascii="Calibri" w:hAnsi="Calibri" w:cs="Calibri"/>
                <w:color w:val="000000"/>
                <w:sz w:val="20"/>
                <w:szCs w:val="20"/>
              </w:rPr>
              <w:t>Subtitle</w:t>
            </w:r>
            <w:proofErr w:type="spellEnd"/>
          </w:p>
        </w:tc>
        <w:tc>
          <w:tcPr>
            <w:tcW w:w="238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04C385A" w14:textId="6ED3684D" w:rsidR="00AD4FAF" w:rsidRPr="00AD4FAF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AD4FAF">
              <w:rPr>
                <w:rFonts w:ascii="Calibri" w:hAnsi="Calibri" w:cs="Calibri"/>
                <w:color w:val="000000"/>
                <w:sz w:val="20"/>
                <w:szCs w:val="20"/>
              </w:rPr>
              <w:t>Authors</w:t>
            </w:r>
            <w:proofErr w:type="spellEnd"/>
          </w:p>
        </w:tc>
        <w:tc>
          <w:tcPr>
            <w:tcW w:w="510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471A9A01" w14:textId="12BEC210" w:rsidR="00AD4FAF" w:rsidRPr="0003696A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0369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Abstract</w:t>
            </w:r>
            <w:r w:rsidR="0003696A" w:rsidRPr="0003696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(600-1200 characters spaces included)</w:t>
            </w:r>
          </w:p>
        </w:tc>
        <w:tc>
          <w:tcPr>
            <w:tcW w:w="282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</w:tcPr>
          <w:p w14:paraId="6292F2E0" w14:textId="694DE7D6" w:rsidR="00AD4FAF" w:rsidRPr="00AD4FAF" w:rsidRDefault="00AD4FAF" w:rsidP="00AD4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D4FAF">
              <w:rPr>
                <w:rFonts w:ascii="Calibri" w:hAnsi="Calibri" w:cs="Calibri"/>
                <w:color w:val="000000"/>
                <w:sz w:val="20"/>
                <w:szCs w:val="20"/>
              </w:rPr>
              <w:t>Keywords</w:t>
            </w:r>
            <w:r w:rsidR="000369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(max 5)</w:t>
            </w:r>
          </w:p>
        </w:tc>
      </w:tr>
      <w:tr w:rsidR="00AD4FAF" w:rsidRPr="007E4A08" w14:paraId="5A492BFA" w14:textId="77777777" w:rsidTr="00032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3" w:type="dxa"/>
            <w:tcBorders>
              <w:top w:val="single" w:sz="18" w:space="0" w:color="FF0000"/>
              <w:bottom w:val="single" w:sz="18" w:space="0" w:color="FF0000"/>
              <w:right w:val="single" w:sz="4" w:space="0" w:color="auto"/>
            </w:tcBorders>
          </w:tcPr>
          <w:p w14:paraId="514AD4B8" w14:textId="6AC7E6B0" w:rsidR="00AD4FAF" w:rsidRPr="000320A3" w:rsidRDefault="004F4EBF">
            <w:pPr>
              <w:rPr>
                <w:b w:val="0"/>
                <w:bCs w:val="0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Ut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volorec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tecessiti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beribus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plis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non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nost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volupta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num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re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sitas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et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essumquae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>esequis</w:t>
            </w:r>
            <w:proofErr w:type="spellEnd"/>
            <w:r w:rsidRPr="000320A3">
              <w:rPr>
                <w:rFonts w:ascii="Calibri" w:hAnsi="Calibri" w:cs="Calibri"/>
                <w:b w:val="0"/>
                <w:bCs w:val="0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3ECF6871" w14:textId="77777777" w:rsidR="00AD4FAF" w:rsidRPr="000320A3" w:rsidRDefault="00AD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78CE9EC8" w14:textId="3188127A" w:rsidR="00800965" w:rsidRPr="000320A3" w:rsidRDefault="00B506F8" w:rsidP="00800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Antonio Bianchi, Laura Neri, Giuseppe Rossi, Maria Verd</w:t>
            </w: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</w:t>
            </w:r>
          </w:p>
          <w:p w14:paraId="35E68979" w14:textId="77777777" w:rsidR="00AD4FAF" w:rsidRPr="000320A3" w:rsidRDefault="00AD4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109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  <w:right w:val="single" w:sz="4" w:space="0" w:color="auto"/>
            </w:tcBorders>
          </w:tcPr>
          <w:p w14:paraId="6834B94D" w14:textId="0A7ED29A" w:rsidR="00800965" w:rsidRPr="000320A3" w:rsidRDefault="007E4A08" w:rsidP="004F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18"/>
                <w:szCs w:val="18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Ut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volorec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tecessiti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beribus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plis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non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nost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volupta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num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re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sitas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essumquae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esequis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qui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soloreped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magnihil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maionseque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pero esto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ipsum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es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dissit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utatusd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andaerum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susdandi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optam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nestian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dipictorios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ipictiae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nimporem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. Ut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que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molestrum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eos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cupta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volessit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occum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sequae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coris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dem. Ut aspe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volorror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ab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iliquataecum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lam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iuscitios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sapisquae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.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Nam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re di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inum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sendae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con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exceatur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adissimaios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vollent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escipsam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fuga.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Cepro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esequia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volorpo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samusandust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evendit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eaquis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aut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alitet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es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siminus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quatios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eatur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? Qui nimo es de pro vel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ipic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tem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in es et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officateces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dolut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qui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inctat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eos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ducilictur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ratur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archit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eosae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.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Itam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net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ullature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int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aut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idest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pernam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aut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utemporeni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net qui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untia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es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inimperoria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inum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fugitiusam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cum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re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dolenit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cus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veliquibus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eat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que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volupti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vellore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pedi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ullitae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pudipsam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autemquia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nimus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est,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soluptat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quod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molluptae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se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dignam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qui reste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perit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ant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.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Derferumque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magnatiam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, te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quatis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inis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aut qui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omnitasped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esequassit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,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cus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asimagniscit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et, in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remquosae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pel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evellup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taquis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modi quia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solessincium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atecto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est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rem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voluptatiam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sandemposae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 xml:space="preserve">. </w:t>
            </w:r>
          </w:p>
        </w:tc>
        <w:tc>
          <w:tcPr>
            <w:tcW w:w="2823" w:type="dxa"/>
            <w:tcBorders>
              <w:top w:val="single" w:sz="18" w:space="0" w:color="FF0000"/>
              <w:left w:val="single" w:sz="4" w:space="0" w:color="auto"/>
              <w:bottom w:val="single" w:sz="18" w:space="0" w:color="FF0000"/>
            </w:tcBorders>
          </w:tcPr>
          <w:p w14:paraId="49B5B0B7" w14:textId="760B16B4" w:rsidR="00AD4FAF" w:rsidRPr="000320A3" w:rsidRDefault="004F4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U</w:t>
            </w: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nto,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O</w:t>
            </w: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mnimagnatur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, </w:t>
            </w: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M</w:t>
            </w: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o to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magnis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C</w:t>
            </w: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omnisc</w:t>
            </w:r>
            <w:proofErr w:type="spellEnd"/>
          </w:p>
        </w:tc>
      </w:tr>
    </w:tbl>
    <w:p w14:paraId="68DCA650" w14:textId="50DB7D55" w:rsidR="00297B47" w:rsidRDefault="00297B47">
      <w:pPr>
        <w:rPr>
          <w:lang w:val="en-US"/>
        </w:rPr>
      </w:pPr>
    </w:p>
    <w:p w14:paraId="60938B8A" w14:textId="77777777" w:rsidR="000320A3" w:rsidRDefault="004A559C">
      <w:pPr>
        <w:rPr>
          <w:rFonts w:ascii="Garamond" w:hAnsi="Garamond"/>
          <w:color w:val="FF00FF"/>
          <w:sz w:val="22"/>
          <w:szCs w:val="22"/>
          <w:lang w:val="en-US"/>
        </w:rPr>
      </w:pPr>
      <w:r w:rsidRPr="004A559C">
        <w:rPr>
          <w:rFonts w:ascii="Garamond" w:hAnsi="Garamond"/>
          <w:b/>
          <w:bCs/>
          <w:color w:val="FF00FF"/>
          <w:sz w:val="22"/>
          <w:szCs w:val="22"/>
          <w:lang w:val="en-US"/>
        </w:rPr>
        <w:t>Advice:</w:t>
      </w:r>
      <w:r w:rsidRPr="000320A3">
        <w:rPr>
          <w:rFonts w:ascii="Garamond" w:hAnsi="Garamond"/>
          <w:color w:val="FF00FF"/>
          <w:sz w:val="22"/>
          <w:szCs w:val="22"/>
          <w:lang w:val="en-US"/>
        </w:rPr>
        <w:t xml:space="preserve"> </w:t>
      </w:r>
      <w:r w:rsidR="000320A3">
        <w:rPr>
          <w:rFonts w:ascii="Garamond" w:hAnsi="Garamond"/>
          <w:color w:val="FF00FF"/>
          <w:sz w:val="22"/>
          <w:szCs w:val="22"/>
          <w:lang w:val="en-US"/>
        </w:rPr>
        <w:t>Please w</w:t>
      </w:r>
      <w:r w:rsidRPr="000320A3">
        <w:rPr>
          <w:rFonts w:ascii="Garamond" w:hAnsi="Garamond"/>
          <w:color w:val="FF00FF"/>
          <w:sz w:val="22"/>
          <w:szCs w:val="22"/>
          <w:lang w:val="en-US"/>
        </w:rPr>
        <w:t xml:space="preserve">rite according to the example format. </w:t>
      </w:r>
    </w:p>
    <w:p w14:paraId="3466E512" w14:textId="13C0A556" w:rsidR="000320A3" w:rsidRDefault="000320A3">
      <w:pPr>
        <w:rPr>
          <w:rFonts w:ascii="Garamond" w:hAnsi="Garamond"/>
          <w:color w:val="FF00FF"/>
          <w:sz w:val="22"/>
          <w:szCs w:val="22"/>
          <w:lang w:val="en-US"/>
        </w:rPr>
      </w:pPr>
      <w:r w:rsidRPr="000320A3">
        <w:rPr>
          <w:rFonts w:ascii="Garamond" w:hAnsi="Garamond"/>
          <w:color w:val="FF00FF"/>
          <w:sz w:val="22"/>
          <w:szCs w:val="22"/>
          <w:lang w:val="en-US"/>
        </w:rPr>
        <w:t>Please fill out the form in English.</w:t>
      </w:r>
    </w:p>
    <w:p w14:paraId="68B21AF2" w14:textId="77777777" w:rsidR="000320A3" w:rsidRDefault="000320A3">
      <w:pPr>
        <w:rPr>
          <w:rFonts w:ascii="Garamond" w:hAnsi="Garamond"/>
          <w:color w:val="FF00FF"/>
          <w:sz w:val="22"/>
          <w:szCs w:val="22"/>
          <w:lang w:val="en-US"/>
        </w:rPr>
      </w:pPr>
      <w:r w:rsidRPr="000320A3">
        <w:rPr>
          <w:rFonts w:ascii="Garamond" w:hAnsi="Garamond"/>
          <w:color w:val="FF00FF"/>
          <w:sz w:val="22"/>
          <w:szCs w:val="22"/>
          <w:lang w:val="en-US"/>
        </w:rPr>
        <w:t xml:space="preserve">When filling out the form, do not use: TAB key, carriage return. </w:t>
      </w:r>
    </w:p>
    <w:p w14:paraId="3216E9EF" w14:textId="7A214071" w:rsidR="000320A3" w:rsidRDefault="004A559C">
      <w:pPr>
        <w:rPr>
          <w:rFonts w:ascii="Garamond" w:hAnsi="Garamond"/>
          <w:color w:val="FF00FF"/>
          <w:sz w:val="22"/>
          <w:szCs w:val="22"/>
          <w:lang w:val="en-US"/>
        </w:rPr>
      </w:pPr>
      <w:r w:rsidRPr="000320A3">
        <w:rPr>
          <w:rFonts w:ascii="Garamond" w:hAnsi="Garamond"/>
          <w:color w:val="FF00FF"/>
          <w:sz w:val="22"/>
          <w:szCs w:val="22"/>
          <w:lang w:val="en-US"/>
        </w:rPr>
        <w:t xml:space="preserve">Please do not write in all capital letters, bold </w:t>
      </w:r>
      <w:r w:rsidRPr="000320A3">
        <w:rPr>
          <w:rFonts w:ascii="Garamond" w:hAnsi="Garamond"/>
          <w:color w:val="FF00FF"/>
          <w:sz w:val="22"/>
          <w:szCs w:val="22"/>
          <w:lang w:val="en-US"/>
        </w:rPr>
        <w:t>letters,</w:t>
      </w:r>
      <w:r w:rsidRPr="000320A3">
        <w:rPr>
          <w:rFonts w:ascii="Garamond" w:hAnsi="Garamond"/>
          <w:color w:val="FF00FF"/>
          <w:sz w:val="22"/>
          <w:szCs w:val="22"/>
          <w:lang w:val="en-US"/>
        </w:rPr>
        <w:t xml:space="preserve"> or small capital letters. </w:t>
      </w:r>
    </w:p>
    <w:p w14:paraId="4B94DD2A" w14:textId="29A5FB6B" w:rsidR="00E86FC4" w:rsidRPr="000320A3" w:rsidRDefault="004A559C">
      <w:pPr>
        <w:rPr>
          <w:rFonts w:ascii="Garamond" w:hAnsi="Garamond"/>
          <w:sz w:val="22"/>
          <w:szCs w:val="22"/>
          <w:lang w:val="en-US"/>
        </w:rPr>
      </w:pPr>
      <w:r w:rsidRPr="000320A3">
        <w:rPr>
          <w:rFonts w:ascii="Garamond" w:hAnsi="Garamond"/>
          <w:color w:val="FF00FF"/>
          <w:sz w:val="22"/>
          <w:szCs w:val="22"/>
          <w:lang w:val="en-US"/>
        </w:rPr>
        <w:t>Separate keywords only with a comma, with first character capitalized</w:t>
      </w:r>
      <w:r w:rsidRPr="004A559C">
        <w:rPr>
          <w:rFonts w:ascii="Garamond" w:hAnsi="Garamond"/>
          <w:b/>
          <w:bCs/>
          <w:color w:val="FF00FF"/>
          <w:sz w:val="22"/>
          <w:szCs w:val="22"/>
          <w:lang w:val="en-US"/>
        </w:rPr>
        <w:t>.</w:t>
      </w:r>
    </w:p>
    <w:p w14:paraId="0F63F3F5" w14:textId="77777777" w:rsidR="00297B47" w:rsidRPr="004A559C" w:rsidRDefault="00297B47">
      <w:pPr>
        <w:rPr>
          <w:lang w:val="en-US"/>
        </w:rPr>
      </w:pPr>
      <w:r w:rsidRPr="004A559C">
        <w:rPr>
          <w:lang w:val="en-US"/>
        </w:rPr>
        <w:br w:type="page"/>
      </w:r>
    </w:p>
    <w:p w14:paraId="55C710C7" w14:textId="77777777" w:rsidR="00AD4FAF" w:rsidRPr="004A559C" w:rsidRDefault="00AD4FAF">
      <w:pPr>
        <w:rPr>
          <w:lang w:val="en-US"/>
        </w:rPr>
      </w:pPr>
    </w:p>
    <w:p w14:paraId="78E879F4" w14:textId="77777777" w:rsidR="0027481E" w:rsidRPr="004A559C" w:rsidRDefault="0027481E">
      <w:pPr>
        <w:rPr>
          <w:lang w:val="en-US"/>
        </w:rPr>
      </w:pPr>
    </w:p>
    <w:tbl>
      <w:tblPr>
        <w:tblStyle w:val="Grigliatabel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9"/>
        <w:gridCol w:w="2996"/>
        <w:gridCol w:w="796"/>
      </w:tblGrid>
      <w:tr w:rsidR="00297B47" w:rsidRPr="0027481E" w14:paraId="6D3CC77B" w14:textId="77777777" w:rsidTr="00EF2A84">
        <w:trPr>
          <w:trHeight w:val="20"/>
        </w:trPr>
        <w:tc>
          <w:tcPr>
            <w:tcW w:w="1044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3E71E61C" w14:textId="77777777" w:rsidR="0027481E" w:rsidRPr="00C36F36" w:rsidRDefault="0027481E" w:rsidP="00C36F36">
            <w:pPr>
              <w:jc w:val="both"/>
              <w:rPr>
                <w:b/>
                <w:bCs/>
                <w:sz w:val="18"/>
                <w:szCs w:val="18"/>
              </w:rPr>
            </w:pPr>
            <w:r w:rsidRPr="00C36F36">
              <w:rPr>
                <w:b/>
                <w:bCs/>
                <w:sz w:val="18"/>
                <w:szCs w:val="18"/>
              </w:rPr>
              <w:t>Reference</w:t>
            </w:r>
          </w:p>
        </w:tc>
        <w:tc>
          <w:tcPr>
            <w:tcW w:w="29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noWrap/>
            <w:hideMark/>
          </w:tcPr>
          <w:p w14:paraId="3295A002" w14:textId="77777777" w:rsidR="0027481E" w:rsidRPr="00C36F36" w:rsidRDefault="0027481E" w:rsidP="00C36F3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C36F36">
              <w:rPr>
                <w:b/>
                <w:bCs/>
                <w:sz w:val="18"/>
                <w:szCs w:val="18"/>
              </w:rPr>
              <w:t>DOI_Reference</w:t>
            </w:r>
            <w:proofErr w:type="spellEnd"/>
          </w:p>
        </w:tc>
        <w:tc>
          <w:tcPr>
            <w:tcW w:w="79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noWrap/>
            <w:hideMark/>
          </w:tcPr>
          <w:p w14:paraId="31282C6B" w14:textId="77777777" w:rsidR="0027481E" w:rsidRPr="00C36F36" w:rsidRDefault="0027481E" w:rsidP="00C36F36">
            <w:pPr>
              <w:jc w:val="both"/>
              <w:rPr>
                <w:b/>
                <w:bCs/>
                <w:sz w:val="18"/>
                <w:szCs w:val="18"/>
              </w:rPr>
            </w:pPr>
            <w:r w:rsidRPr="00C36F36">
              <w:rPr>
                <w:b/>
                <w:bCs/>
                <w:sz w:val="18"/>
                <w:szCs w:val="18"/>
              </w:rPr>
              <w:t>Order</w:t>
            </w:r>
          </w:p>
        </w:tc>
      </w:tr>
      <w:tr w:rsidR="00E06E37" w:rsidRPr="0027481E" w14:paraId="079C8EE6" w14:textId="77777777" w:rsidTr="00EF2A84">
        <w:trPr>
          <w:trHeight w:val="20"/>
        </w:trPr>
        <w:tc>
          <w:tcPr>
            <w:tcW w:w="10449" w:type="dxa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4FBDA5E1" w14:textId="0059E7CE" w:rsidR="00E06E37" w:rsidRPr="00E06E37" w:rsidRDefault="00E06E37" w:rsidP="00E06E37">
            <w:pPr>
              <w:jc w:val="both"/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G. Pastore (2010) - Antikythera Calculator advances modern science of 19 centuries, Adv</w:t>
            </w:r>
            <w:r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. in </w:t>
            </w:r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Space Research, Volume 46, Issue 4, pp. 552-556</w:t>
            </w:r>
          </w:p>
        </w:tc>
        <w:tc>
          <w:tcPr>
            <w:tcW w:w="2996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918DAB" w14:textId="20592AA1" w:rsidR="00E06E37" w:rsidRPr="00E06E37" w:rsidRDefault="00E06E37" w:rsidP="00E06E37">
            <w:pPr>
              <w:jc w:val="center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10.1016/j.asr.2010.04.002</w:t>
            </w:r>
          </w:p>
        </w:tc>
        <w:tc>
          <w:tcPr>
            <w:tcW w:w="796" w:type="dxa"/>
            <w:tcBorders>
              <w:top w:val="single" w:sz="18" w:space="0" w:color="FF0000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  <w:hideMark/>
          </w:tcPr>
          <w:p w14:paraId="1FF4A64D" w14:textId="1B7CF50F" w:rsidR="00E06E37" w:rsidRPr="00C36F36" w:rsidRDefault="00E06E37" w:rsidP="00E06E37">
            <w:pPr>
              <w:jc w:val="both"/>
              <w:rPr>
                <w:b/>
                <w:bCs/>
                <w:sz w:val="18"/>
                <w:szCs w:val="18"/>
              </w:rPr>
            </w:pPr>
            <w:r w:rsidRPr="00C36F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36F36" w:rsidRPr="00297B47" w14:paraId="74041F8E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1C22C681" w14:textId="5B415586" w:rsidR="00C36F36" w:rsidRPr="000320A3" w:rsidRDefault="00C36F36" w:rsidP="00C36F36">
            <w:pPr>
              <w:jc w:val="both"/>
              <w:rPr>
                <w:color w:val="A6A6A6" w:themeColor="background1" w:themeShade="A6"/>
                <w:sz w:val="18"/>
                <w:szCs w:val="18"/>
                <w:lang w:val="en-US"/>
              </w:rPr>
            </w:pPr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C. D. Conner (2005) - A People's History of Science: Miners, Midwives, and Low </w:t>
            </w:r>
            <w:proofErr w:type="spellStart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Mechanicks</w:t>
            </w:r>
            <w:proofErr w:type="spellEnd"/>
            <w:r w:rsidRPr="000320A3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, Nation Books, Ney York 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5F822" w14:textId="5FECAE59" w:rsidR="00C36F36" w:rsidRPr="000320A3" w:rsidRDefault="00C36F36" w:rsidP="00C36F36">
            <w:pPr>
              <w:jc w:val="center"/>
              <w:rPr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  <w:hideMark/>
          </w:tcPr>
          <w:p w14:paraId="34AD362D" w14:textId="4B5BFC2E" w:rsidR="00C36F36" w:rsidRPr="00C36F36" w:rsidRDefault="00C36F36" w:rsidP="00C36F3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C36F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E06E37" w:rsidRPr="0027481E" w14:paraId="15D3CA74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5D3B882A" w14:textId="43106911" w:rsidR="00E06E37" w:rsidRPr="000320A3" w:rsidRDefault="00E06E37" w:rsidP="00E06E37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Steller D.L.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Riosmena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-Rodríguez R., Foster M.S., Roberts C.A. (2003) -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Rhodolith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 bed diversity in the Gulf of California: The importance of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rhodolith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 structure and consequences of disturbance.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Aquat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Conserv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. Mar.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Freshw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Ecosyst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. 13, S5–S20.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E39D95" w14:textId="56B7D889" w:rsidR="00E06E37" w:rsidRPr="000320A3" w:rsidRDefault="00E06E37" w:rsidP="00E06E3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10.1002/aqc.564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  <w:hideMark/>
          </w:tcPr>
          <w:p w14:paraId="6A212D4D" w14:textId="774E1A53" w:rsidR="00E06E37" w:rsidRPr="00C36F36" w:rsidRDefault="00E06E37" w:rsidP="00E06E37">
            <w:pPr>
              <w:jc w:val="both"/>
              <w:rPr>
                <w:b/>
                <w:bCs/>
                <w:sz w:val="18"/>
                <w:szCs w:val="18"/>
              </w:rPr>
            </w:pPr>
            <w:r w:rsidRPr="00C36F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06E37" w:rsidRPr="0027481E" w14:paraId="5B852189" w14:textId="77777777" w:rsidTr="00DA6985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790A71B2" w14:textId="56C525D0" w:rsidR="00E06E37" w:rsidRPr="00E06E37" w:rsidRDefault="00E06E37" w:rsidP="00E06E37">
            <w:pPr>
              <w:jc w:val="both"/>
              <w:rPr>
                <w:sz w:val="18"/>
                <w:szCs w:val="18"/>
                <w:lang w:val="en-US"/>
              </w:rPr>
            </w:pPr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Moy, K. Et al (2018) - Mapping coastal marine debris using aerial imagery and spatial analysis. Mar. </w:t>
            </w:r>
            <w:proofErr w:type="spellStart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>Pollut</w:t>
            </w:r>
            <w:proofErr w:type="spellEnd"/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  <w:lang w:val="en-US"/>
              </w:rPr>
              <w:t xml:space="preserve">. Bull. 132, 52–59 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B8A44A" w14:textId="558188D5" w:rsidR="00E06E37" w:rsidRPr="00E06E37" w:rsidRDefault="00E06E37" w:rsidP="00E06E37">
            <w:pPr>
              <w:jc w:val="center"/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</w:pPr>
            <w:r w:rsidRPr="00E06E37">
              <w:rPr>
                <w:rFonts w:ascii="Calibri" w:hAnsi="Calibri" w:cs="Calibri"/>
                <w:color w:val="A6A6A6" w:themeColor="background1" w:themeShade="A6"/>
                <w:sz w:val="18"/>
                <w:szCs w:val="18"/>
              </w:rPr>
              <w:t>10.1016/j.marpolbul.2017.11.045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  <w:hideMark/>
          </w:tcPr>
          <w:p w14:paraId="668370A4" w14:textId="729CAFE9" w:rsidR="00E06E37" w:rsidRPr="00C36F36" w:rsidRDefault="00E06E37" w:rsidP="00E06E37">
            <w:pPr>
              <w:jc w:val="both"/>
              <w:rPr>
                <w:b/>
                <w:bCs/>
                <w:sz w:val="18"/>
                <w:szCs w:val="18"/>
              </w:rPr>
            </w:pPr>
            <w:r w:rsidRPr="00C36F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297B47" w:rsidRPr="0027481E" w14:paraId="1CE2B704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4BA828D3" w14:textId="079BB911" w:rsidR="00297B47" w:rsidRPr="00C36F36" w:rsidRDefault="00297B47" w:rsidP="00C36F3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2F1F5" w14:textId="2C517920" w:rsidR="00297B47" w:rsidRPr="00C36F36" w:rsidRDefault="00297B47" w:rsidP="00C36F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</w:tcPr>
          <w:p w14:paraId="76790C88" w14:textId="51A3F55C" w:rsidR="00297B47" w:rsidRPr="00C36F36" w:rsidRDefault="00297B47" w:rsidP="00C36F36">
            <w:pPr>
              <w:jc w:val="both"/>
              <w:rPr>
                <w:b/>
                <w:bCs/>
                <w:sz w:val="18"/>
                <w:szCs w:val="18"/>
              </w:rPr>
            </w:pPr>
            <w:r w:rsidRPr="00C36F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97B47" w:rsidRPr="0027481E" w14:paraId="30EC5133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0022B91A" w14:textId="7C1776BF" w:rsidR="00297B47" w:rsidRPr="00C36F36" w:rsidRDefault="00297B47" w:rsidP="00C36F3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3CCCC" w14:textId="4CA07BD1" w:rsidR="00297B47" w:rsidRPr="00C36F36" w:rsidRDefault="00297B47" w:rsidP="00C36F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</w:tcPr>
          <w:p w14:paraId="2B748A59" w14:textId="59645435" w:rsidR="00297B47" w:rsidRPr="00C36F36" w:rsidRDefault="00297B47" w:rsidP="00C36F36">
            <w:pPr>
              <w:jc w:val="both"/>
              <w:rPr>
                <w:b/>
                <w:bCs/>
                <w:sz w:val="18"/>
                <w:szCs w:val="18"/>
              </w:rPr>
            </w:pPr>
            <w:r w:rsidRPr="00C36F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97B47" w:rsidRPr="00297B47" w14:paraId="3E45A559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1D647C6F" w14:textId="2B3378B8" w:rsidR="00297B47" w:rsidRPr="00C36F36" w:rsidRDefault="00297B47" w:rsidP="00C36F3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664E0" w14:textId="43BAEDCC" w:rsidR="00297B47" w:rsidRPr="00C36F36" w:rsidRDefault="00297B47" w:rsidP="00C36F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  <w:hideMark/>
          </w:tcPr>
          <w:p w14:paraId="1758A1D8" w14:textId="76B7EFCF" w:rsidR="00297B47" w:rsidRPr="00C36F36" w:rsidRDefault="00297B47" w:rsidP="00C36F3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C36F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506F8" w:rsidRPr="00297B47" w14:paraId="5826F1BE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2EB23DC8" w14:textId="77777777" w:rsidR="00B506F8" w:rsidRPr="00C36F36" w:rsidRDefault="00B506F8" w:rsidP="00C36F3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8DC8E" w14:textId="77777777" w:rsidR="00B506F8" w:rsidRPr="00C36F36" w:rsidRDefault="00B506F8" w:rsidP="00C36F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</w:tcPr>
          <w:p w14:paraId="1431DE39" w14:textId="77777777" w:rsidR="00B506F8" w:rsidRPr="00C36F36" w:rsidRDefault="00B506F8" w:rsidP="00C36F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6F8" w:rsidRPr="00297B47" w14:paraId="386BEDDD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4" w:space="0" w:color="000000" w:themeColor="text1"/>
            </w:tcBorders>
          </w:tcPr>
          <w:p w14:paraId="21C302E2" w14:textId="77777777" w:rsidR="00B506F8" w:rsidRPr="00C36F36" w:rsidRDefault="00B506F8" w:rsidP="00C36F3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25551" w14:textId="77777777" w:rsidR="00B506F8" w:rsidRPr="00C36F36" w:rsidRDefault="00B506F8" w:rsidP="00C36F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</w:tcPr>
          <w:p w14:paraId="5E9FEDA0" w14:textId="77777777" w:rsidR="00B506F8" w:rsidRPr="00C36F36" w:rsidRDefault="00B506F8" w:rsidP="00C36F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6F8" w:rsidRPr="00297B47" w14:paraId="19DC9542" w14:textId="77777777" w:rsidTr="00E06E37">
        <w:trPr>
          <w:trHeight w:val="20"/>
        </w:trPr>
        <w:tc>
          <w:tcPr>
            <w:tcW w:w="10449" w:type="dxa"/>
            <w:tcBorders>
              <w:top w:val="single" w:sz="2" w:space="0" w:color="auto"/>
              <w:left w:val="single" w:sz="18" w:space="0" w:color="FF0000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5152" w14:textId="77777777" w:rsidR="00B506F8" w:rsidRPr="00C36F36" w:rsidRDefault="00B506F8" w:rsidP="00C36F3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AB4F8" w14:textId="77777777" w:rsidR="00B506F8" w:rsidRPr="00C36F36" w:rsidRDefault="00B506F8" w:rsidP="00C36F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FF0000"/>
            </w:tcBorders>
          </w:tcPr>
          <w:p w14:paraId="3EFD6370" w14:textId="77777777" w:rsidR="00B506F8" w:rsidRPr="00C36F36" w:rsidRDefault="00B506F8" w:rsidP="00C36F3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B47" w:rsidRPr="00297B47" w14:paraId="38BCEB99" w14:textId="77777777" w:rsidTr="00E06E37">
        <w:trPr>
          <w:trHeight w:val="20"/>
        </w:trPr>
        <w:tc>
          <w:tcPr>
            <w:tcW w:w="10449" w:type="dxa"/>
            <w:tcBorders>
              <w:top w:val="single" w:sz="4" w:space="0" w:color="000000" w:themeColor="text1"/>
              <w:left w:val="single" w:sz="18" w:space="0" w:color="FF0000"/>
              <w:bottom w:val="single" w:sz="18" w:space="0" w:color="FF0000"/>
              <w:right w:val="single" w:sz="4" w:space="0" w:color="FF0000"/>
            </w:tcBorders>
          </w:tcPr>
          <w:p w14:paraId="10E524EC" w14:textId="70AB0415" w:rsidR="00297B47" w:rsidRPr="00C36F36" w:rsidRDefault="00297B47" w:rsidP="00C36F3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FF0000"/>
              <w:bottom w:val="single" w:sz="18" w:space="0" w:color="FF0000"/>
              <w:right w:val="single" w:sz="4" w:space="0" w:color="FF0000"/>
            </w:tcBorders>
          </w:tcPr>
          <w:p w14:paraId="41C62031" w14:textId="75418206" w:rsidR="00297B47" w:rsidRPr="00C36F36" w:rsidRDefault="00297B47" w:rsidP="00C36F3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FF0000"/>
              <w:bottom w:val="single" w:sz="18" w:space="0" w:color="FF0000"/>
              <w:right w:val="single" w:sz="18" w:space="0" w:color="FF0000"/>
            </w:tcBorders>
            <w:hideMark/>
          </w:tcPr>
          <w:p w14:paraId="68CDC2F4" w14:textId="6914F956" w:rsidR="00297B47" w:rsidRPr="00C36F36" w:rsidRDefault="00297B47" w:rsidP="00C36F3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C25DB57" w14:textId="77777777" w:rsidR="0027481E" w:rsidRPr="00297B47" w:rsidRDefault="0027481E">
      <w:pPr>
        <w:rPr>
          <w:lang w:val="en-US"/>
        </w:rPr>
      </w:pPr>
    </w:p>
    <w:p w14:paraId="4D6DBCD5" w14:textId="77777777" w:rsidR="00800965" w:rsidRPr="00297B47" w:rsidRDefault="00800965">
      <w:pPr>
        <w:rPr>
          <w:lang w:val="en-US"/>
        </w:rPr>
      </w:pPr>
    </w:p>
    <w:p w14:paraId="337FB806" w14:textId="77777777" w:rsidR="00800965" w:rsidRPr="00297B47" w:rsidRDefault="00800965">
      <w:pPr>
        <w:rPr>
          <w:lang w:val="en-US"/>
        </w:rPr>
      </w:pPr>
    </w:p>
    <w:sectPr w:rsidR="00800965" w:rsidRPr="00297B47" w:rsidSect="00B449E9">
      <w:headerReference w:type="default" r:id="rId6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4B17" w14:textId="77777777" w:rsidR="00B449E9" w:rsidRDefault="00B449E9" w:rsidP="003321A3">
      <w:r>
        <w:separator/>
      </w:r>
    </w:p>
  </w:endnote>
  <w:endnote w:type="continuationSeparator" w:id="0">
    <w:p w14:paraId="0E7AD5F8" w14:textId="77777777" w:rsidR="00B449E9" w:rsidRDefault="00B449E9" w:rsidP="0033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15C3" w14:textId="77777777" w:rsidR="00B449E9" w:rsidRDefault="00B449E9" w:rsidP="003321A3">
      <w:r>
        <w:separator/>
      </w:r>
    </w:p>
  </w:footnote>
  <w:footnote w:type="continuationSeparator" w:id="0">
    <w:p w14:paraId="4AE8568F" w14:textId="77777777" w:rsidR="00B449E9" w:rsidRDefault="00B449E9" w:rsidP="0033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D43" w14:textId="5F35B4F4" w:rsidR="003321A3" w:rsidRDefault="003321A3" w:rsidP="003321A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BE3FC" wp14:editId="74EEB37A">
              <wp:simplePos x="0" y="0"/>
              <wp:positionH relativeFrom="column">
                <wp:posOffset>698416</wp:posOffset>
              </wp:positionH>
              <wp:positionV relativeFrom="paragraph">
                <wp:posOffset>3644</wp:posOffset>
              </wp:positionV>
              <wp:extent cx="8356821" cy="500933"/>
              <wp:effectExtent l="88900" t="38100" r="25400" b="71120"/>
              <wp:wrapNone/>
              <wp:docPr id="684228639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56821" cy="500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>
                        <a:outerShdw blurRad="50800" dist="38100" dir="9600000" algn="ctr" rotWithShape="0">
                          <a:schemeClr val="accent1">
                            <a:lumMod val="75000"/>
                          </a:schemeClr>
                        </a:outerShdw>
                        <a:softEdge rad="0"/>
                      </a:effectLst>
                    </wps:spPr>
                    <wps:txbx>
                      <w:txbxContent>
                        <w:p w14:paraId="3F01333A" w14:textId="77777777" w:rsidR="008075BE" w:rsidRPr="008075BE" w:rsidRDefault="003321A3" w:rsidP="008075BE">
                          <w:pPr>
                            <w:pStyle w:val="Intestazione"/>
                            <w:jc w:val="both"/>
                            <w:rPr>
                              <w:rFonts w:cstheme="minorHAnsi"/>
                              <w:i/>
                              <w:iCs/>
                              <w:color w:val="0000FF"/>
                              <w:sz w:val="20"/>
                              <w:szCs w:val="22"/>
                              <w:lang w:val="en-US"/>
                            </w:rPr>
                          </w:pPr>
                          <w:r w:rsidRPr="008075BE">
                            <w:rPr>
                              <w:rFonts w:cstheme="minorHAnsi"/>
                              <w:i/>
                              <w:iCs/>
                              <w:color w:val="0000FF"/>
                              <w:sz w:val="20"/>
                              <w:szCs w:val="22"/>
                              <w:lang w:val="en-US"/>
                            </w:rPr>
                            <w:t>10</w:t>
                          </w:r>
                          <w:r w:rsidRPr="008075BE">
                            <w:rPr>
                              <w:rFonts w:cstheme="minorHAnsi"/>
                              <w:i/>
                              <w:iCs/>
                              <w:color w:val="0000FF"/>
                              <w:sz w:val="20"/>
                              <w:szCs w:val="22"/>
                              <w:vertAlign w:val="superscript"/>
                              <w:lang w:val="en-US"/>
                            </w:rPr>
                            <w:t>th</w:t>
                          </w:r>
                          <w:r w:rsidRPr="008075BE">
                            <w:rPr>
                              <w:rFonts w:cstheme="minorHAnsi"/>
                              <w:i/>
                              <w:iCs/>
                              <w:color w:val="0000FF"/>
                              <w:sz w:val="20"/>
                              <w:szCs w:val="22"/>
                              <w:lang w:val="en-US"/>
                            </w:rPr>
                            <w:t xml:space="preserve"> International Symposium</w:t>
                          </w:r>
                        </w:p>
                        <w:p w14:paraId="4FC649BE" w14:textId="77777777" w:rsidR="008075BE" w:rsidRDefault="008075BE" w:rsidP="008075BE">
                          <w:pPr>
                            <w:pStyle w:val="Intestazione"/>
                            <w:spacing w:line="200" w:lineRule="exact"/>
                            <w:jc w:val="both"/>
                            <w:rPr>
                              <w:rFonts w:cstheme="minorHAnsi"/>
                              <w:i/>
                              <w:iCs/>
                              <w:color w:val="0000FF"/>
                              <w:sz w:val="18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i/>
                              <w:iCs/>
                              <w:color w:val="0000FF"/>
                              <w:sz w:val="18"/>
                              <w:szCs w:val="21"/>
                              <w:lang w:val="en-US"/>
                            </w:rPr>
                            <w:tab/>
                          </w:r>
                        </w:p>
                        <w:p w14:paraId="4F651755" w14:textId="45D9CE25" w:rsidR="003321A3" w:rsidRPr="003321A3" w:rsidRDefault="003321A3" w:rsidP="008075BE">
                          <w:pPr>
                            <w:pStyle w:val="Intestazione"/>
                            <w:spacing w:line="200" w:lineRule="exact"/>
                            <w:jc w:val="both"/>
                            <w:rPr>
                              <w:lang w:val="en-US"/>
                            </w:rPr>
                          </w:pPr>
                          <w:r w:rsidRPr="008075BE">
                            <w:rPr>
                              <w:rFonts w:cstheme="minorHAnsi"/>
                              <w:b/>
                              <w:bCs/>
                              <w:caps/>
                              <w:color w:val="0000FF"/>
                              <w:sz w:val="21"/>
                              <w:szCs w:val="21"/>
                              <w:lang w:val="en-GB"/>
                            </w:rPr>
                            <w:t xml:space="preserve">Monitoring of Mediterranean coastal areas: </w:t>
                          </w:r>
                          <w:r w:rsidRPr="008075BE">
                            <w:rPr>
                              <w:rFonts w:cstheme="minorHAnsi"/>
                              <w:i/>
                              <w:iCs/>
                              <w:caps/>
                              <w:color w:val="0000FF"/>
                              <w:sz w:val="16"/>
                              <w:szCs w:val="16"/>
                              <w:lang w:val="en-GB"/>
                            </w:rPr>
                            <w:t>problems and measurement techniques</w:t>
                          </w:r>
                          <w:r w:rsidRPr="008075BE">
                            <w:rPr>
                              <w:rFonts w:cstheme="minorHAnsi"/>
                              <w:caps/>
                              <w:color w:val="0000FF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8075BE">
                            <w:rPr>
                              <w:rFonts w:cstheme="minorHAnsi"/>
                              <w:i/>
                              <w:iCs/>
                              <w:color w:val="0000FF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8075BE">
                            <w:rPr>
                              <w:rFonts w:cstheme="minorHAnsi"/>
                              <w:i/>
                              <w:iCs/>
                              <w:color w:val="0000FF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8075BE">
                            <w:rPr>
                              <w:rFonts w:cstheme="minorHAnsi"/>
                              <w:i/>
                              <w:iCs/>
                              <w:color w:val="0000FF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Pr="008075B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GB"/>
                            </w:rPr>
                            <w:t>Livorno 11</w:t>
                          </w:r>
                          <w:r w:rsidRPr="008075B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075B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GB"/>
                            </w:rPr>
                            <w:t>- 13</w:t>
                          </w:r>
                          <w:r w:rsidRPr="008075B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vertAlign w:val="superscript"/>
                              <w:lang w:val="en-GB"/>
                            </w:rPr>
                            <w:t>th</w:t>
                          </w:r>
                          <w:r w:rsidRPr="008075BE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0000FF"/>
                              <w:sz w:val="18"/>
                              <w:szCs w:val="18"/>
                              <w:lang w:val="en-GB"/>
                            </w:rPr>
                            <w:t xml:space="preserve"> June 2024</w:t>
                          </w:r>
                        </w:p>
                        <w:p w14:paraId="259CD105" w14:textId="77777777" w:rsidR="003321A3" w:rsidRPr="003321A3" w:rsidRDefault="003321A3" w:rsidP="003321A3">
                          <w:pPr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BE3F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5pt;margin-top:.3pt;width:658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" fillcolor="white [3201]" stroked="f" strokeweight=".5pt">
              <v:shadow on="t" color="#2f5496 [2404]" offset="-.9945mm,.36197mm"/>
              <v:textbox inset="1mm,1mm,1mm,1mm">
                <w:txbxContent>
                  <w:p w14:paraId="3F01333A" w14:textId="77777777" w:rsidR="008075BE" w:rsidRPr="008075BE" w:rsidRDefault="003321A3" w:rsidP="008075BE">
                    <w:pPr>
                      <w:pStyle w:val="Intestazione"/>
                      <w:jc w:val="both"/>
                      <w:rPr>
                        <w:rFonts w:cstheme="minorHAnsi"/>
                        <w:i/>
                        <w:iCs/>
                        <w:color w:val="0000FF"/>
                        <w:sz w:val="20"/>
                        <w:szCs w:val="22"/>
                        <w:lang w:val="en-US"/>
                      </w:rPr>
                    </w:pPr>
                    <w:r w:rsidRPr="008075BE">
                      <w:rPr>
                        <w:rFonts w:cstheme="minorHAnsi"/>
                        <w:i/>
                        <w:iCs/>
                        <w:color w:val="0000FF"/>
                        <w:sz w:val="20"/>
                        <w:szCs w:val="22"/>
                        <w:lang w:val="en-US"/>
                      </w:rPr>
                      <w:t>10</w:t>
                    </w:r>
                    <w:r w:rsidRPr="008075BE">
                      <w:rPr>
                        <w:rFonts w:cstheme="minorHAnsi"/>
                        <w:i/>
                        <w:iCs/>
                        <w:color w:val="0000FF"/>
                        <w:sz w:val="20"/>
                        <w:szCs w:val="22"/>
                        <w:vertAlign w:val="superscript"/>
                        <w:lang w:val="en-US"/>
                      </w:rPr>
                      <w:t>th</w:t>
                    </w:r>
                    <w:r w:rsidRPr="008075BE">
                      <w:rPr>
                        <w:rFonts w:cstheme="minorHAnsi"/>
                        <w:i/>
                        <w:iCs/>
                        <w:color w:val="0000FF"/>
                        <w:sz w:val="20"/>
                        <w:szCs w:val="22"/>
                        <w:lang w:val="en-US"/>
                      </w:rPr>
                      <w:t xml:space="preserve"> International Symposium</w:t>
                    </w:r>
                  </w:p>
                  <w:p w14:paraId="4FC649BE" w14:textId="77777777" w:rsidR="008075BE" w:rsidRDefault="008075BE" w:rsidP="008075BE">
                    <w:pPr>
                      <w:pStyle w:val="Intestazione"/>
                      <w:spacing w:line="200" w:lineRule="exact"/>
                      <w:jc w:val="both"/>
                      <w:rPr>
                        <w:rFonts w:cstheme="minorHAnsi"/>
                        <w:i/>
                        <w:iCs/>
                        <w:color w:val="0000FF"/>
                        <w:sz w:val="18"/>
                        <w:szCs w:val="21"/>
                        <w:lang w:val="en-US"/>
                      </w:rPr>
                    </w:pPr>
                    <w:r>
                      <w:rPr>
                        <w:rFonts w:cstheme="minorHAnsi"/>
                        <w:i/>
                        <w:iCs/>
                        <w:color w:val="0000FF"/>
                        <w:sz w:val="18"/>
                        <w:szCs w:val="21"/>
                        <w:lang w:val="en-US"/>
                      </w:rPr>
                      <w:tab/>
                    </w:r>
                  </w:p>
                  <w:p w14:paraId="4F651755" w14:textId="45D9CE25" w:rsidR="003321A3" w:rsidRPr="003321A3" w:rsidRDefault="003321A3" w:rsidP="008075BE">
                    <w:pPr>
                      <w:pStyle w:val="Intestazione"/>
                      <w:spacing w:line="200" w:lineRule="exact"/>
                      <w:jc w:val="both"/>
                      <w:rPr>
                        <w:lang w:val="en-US"/>
                      </w:rPr>
                    </w:pPr>
                    <w:r w:rsidRPr="008075BE">
                      <w:rPr>
                        <w:rFonts w:cstheme="minorHAnsi"/>
                        <w:b/>
                        <w:bCs/>
                        <w:caps/>
                        <w:color w:val="0000FF"/>
                        <w:sz w:val="21"/>
                        <w:szCs w:val="21"/>
                        <w:lang w:val="en-GB"/>
                      </w:rPr>
                      <w:t xml:space="preserve">Monitoring of Mediterranean coastal areas: </w:t>
                    </w:r>
                    <w:r w:rsidRPr="008075BE">
                      <w:rPr>
                        <w:rFonts w:cstheme="minorHAnsi"/>
                        <w:i/>
                        <w:iCs/>
                        <w:caps/>
                        <w:color w:val="0000FF"/>
                        <w:sz w:val="16"/>
                        <w:szCs w:val="16"/>
                        <w:lang w:val="en-GB"/>
                      </w:rPr>
                      <w:t>problems and measurement techniques</w:t>
                    </w:r>
                    <w:r w:rsidRPr="008075BE">
                      <w:rPr>
                        <w:rFonts w:cstheme="minorHAnsi"/>
                        <w:caps/>
                        <w:color w:val="0000FF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8075BE">
                      <w:rPr>
                        <w:rFonts w:cstheme="minorHAnsi"/>
                        <w:i/>
                        <w:iCs/>
                        <w:color w:val="0000FF"/>
                        <w:sz w:val="16"/>
                        <w:szCs w:val="16"/>
                        <w:lang w:val="en-GB"/>
                      </w:rPr>
                      <w:tab/>
                    </w:r>
                    <w:r w:rsidRPr="008075BE">
                      <w:rPr>
                        <w:rFonts w:cstheme="minorHAnsi"/>
                        <w:i/>
                        <w:iCs/>
                        <w:color w:val="0000FF"/>
                        <w:sz w:val="16"/>
                        <w:szCs w:val="16"/>
                        <w:lang w:val="en-GB"/>
                      </w:rPr>
                      <w:tab/>
                    </w:r>
                    <w:r w:rsidRPr="008075BE">
                      <w:rPr>
                        <w:rFonts w:cstheme="minorHAnsi"/>
                        <w:i/>
                        <w:iCs/>
                        <w:color w:val="0000FF"/>
                        <w:sz w:val="16"/>
                        <w:szCs w:val="16"/>
                        <w:lang w:val="en-GB"/>
                      </w:rPr>
                      <w:tab/>
                    </w:r>
                    <w:r w:rsidRPr="008075BE">
                      <w:rPr>
                        <w:rFonts w:cstheme="minorHAnsi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  <w:lang w:val="en-GB"/>
                      </w:rPr>
                      <w:t>Livorno 11</w:t>
                    </w:r>
                    <w:r w:rsidRPr="008075BE">
                      <w:rPr>
                        <w:rFonts w:cstheme="minorHAnsi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  <w:vertAlign w:val="superscript"/>
                        <w:lang w:val="en-GB"/>
                      </w:rPr>
                      <w:t>th</w:t>
                    </w:r>
                    <w:r w:rsidRPr="008075BE">
                      <w:rPr>
                        <w:rFonts w:cstheme="minorHAnsi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  <w:lang w:val="en-GB"/>
                      </w:rPr>
                      <w:t>- 13</w:t>
                    </w:r>
                    <w:r w:rsidRPr="008075BE">
                      <w:rPr>
                        <w:rFonts w:cstheme="minorHAnsi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  <w:vertAlign w:val="superscript"/>
                        <w:lang w:val="en-GB"/>
                      </w:rPr>
                      <w:t>th</w:t>
                    </w:r>
                    <w:r w:rsidRPr="008075BE">
                      <w:rPr>
                        <w:rFonts w:cstheme="minorHAnsi"/>
                        <w:b/>
                        <w:bCs/>
                        <w:i/>
                        <w:iCs/>
                        <w:color w:val="0000FF"/>
                        <w:sz w:val="18"/>
                        <w:szCs w:val="18"/>
                        <w:lang w:val="en-GB"/>
                      </w:rPr>
                      <w:t xml:space="preserve"> June 2024</w:t>
                    </w:r>
                  </w:p>
                  <w:p w14:paraId="259CD105" w14:textId="77777777" w:rsidR="003321A3" w:rsidRPr="003321A3" w:rsidRDefault="003321A3" w:rsidP="003321A3">
                    <w:pPr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6E74923" wp14:editId="49F06646">
          <wp:extent cx="604440" cy="546482"/>
          <wp:effectExtent l="0" t="0" r="5715" b="0"/>
          <wp:docPr id="1" name="Immagine 1" descr="Immagine che contiene Policromia, Rettangolo, Elementi grafici, design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Policromia, Rettangolo, Elementi grafici, design&#10;&#10;Descrizione generata automaticament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02" t="-321" r="-2811" b="-1124"/>
                  <a:stretch/>
                </pic:blipFill>
                <pic:spPr bwMode="auto">
                  <a:xfrm>
                    <a:off x="0" y="0"/>
                    <a:ext cx="650288" cy="587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color w:val="0000FF"/>
        <w:sz w:val="14"/>
        <w:szCs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AF"/>
    <w:rsid w:val="0002420E"/>
    <w:rsid w:val="000320A3"/>
    <w:rsid w:val="0003696A"/>
    <w:rsid w:val="001F45BC"/>
    <w:rsid w:val="00216303"/>
    <w:rsid w:val="0027481E"/>
    <w:rsid w:val="00297B47"/>
    <w:rsid w:val="003321A3"/>
    <w:rsid w:val="00474D87"/>
    <w:rsid w:val="004A559C"/>
    <w:rsid w:val="004D10D6"/>
    <w:rsid w:val="004F2779"/>
    <w:rsid w:val="004F4EBF"/>
    <w:rsid w:val="00585E77"/>
    <w:rsid w:val="005B2E49"/>
    <w:rsid w:val="005B7245"/>
    <w:rsid w:val="00790A96"/>
    <w:rsid w:val="007E4A08"/>
    <w:rsid w:val="00800965"/>
    <w:rsid w:val="008075BE"/>
    <w:rsid w:val="008516C0"/>
    <w:rsid w:val="009078BE"/>
    <w:rsid w:val="00A351F3"/>
    <w:rsid w:val="00AD4FAF"/>
    <w:rsid w:val="00B343C7"/>
    <w:rsid w:val="00B449E9"/>
    <w:rsid w:val="00B506F8"/>
    <w:rsid w:val="00BD1A72"/>
    <w:rsid w:val="00C36F36"/>
    <w:rsid w:val="00C61D36"/>
    <w:rsid w:val="00C82417"/>
    <w:rsid w:val="00CC5A45"/>
    <w:rsid w:val="00D478FF"/>
    <w:rsid w:val="00D6514D"/>
    <w:rsid w:val="00D86C8A"/>
    <w:rsid w:val="00E06E37"/>
    <w:rsid w:val="00E36E98"/>
    <w:rsid w:val="00E86FC4"/>
    <w:rsid w:val="00E96D8A"/>
    <w:rsid w:val="00EF2A84"/>
    <w:rsid w:val="00F6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6F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D4F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AD4F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D1A7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E96D8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332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21A3"/>
  </w:style>
  <w:style w:type="paragraph" w:styleId="Pidipagina">
    <w:name w:val="footer"/>
    <w:basedOn w:val="Normale"/>
    <w:link w:val="PidipaginaCarattere"/>
    <w:uiPriority w:val="99"/>
    <w:unhideWhenUsed/>
    <w:rsid w:val="00332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1A3"/>
  </w:style>
  <w:style w:type="paragraph" w:customStyle="1" w:styleId="metadataauthoreditorial">
    <w:name w:val="metadata_author (editorial)"/>
    <w:basedOn w:val="Normale"/>
    <w:uiPriority w:val="99"/>
    <w:rsid w:val="00F67C14"/>
    <w:pPr>
      <w:widowControl w:val="0"/>
      <w:suppressAutoHyphens/>
      <w:autoSpaceDE w:val="0"/>
      <w:autoSpaceDN w:val="0"/>
      <w:adjustRightInd w:val="0"/>
      <w:spacing w:line="160" w:lineRule="atLeast"/>
      <w:jc w:val="both"/>
      <w:textAlignment w:val="center"/>
    </w:pPr>
    <w:rPr>
      <w:rFonts w:ascii="Arial" w:eastAsiaTheme="minorEastAsia" w:hAnsi="Arial" w:cs="Arial"/>
      <w:color w:val="000000"/>
      <w:kern w:val="0"/>
      <w:sz w:val="14"/>
      <w:szCs w:val="1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2024-03-14T10:03:00Z</dcterms:created>
  <dcterms:modified xsi:type="dcterms:W3CDTF">2024-03-14T11:21:00Z</dcterms:modified>
  <cp:category/>
</cp:coreProperties>
</file>